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6b8af" w:val="clear"/>
        </w:rPr>
      </w:pPr>
      <w:r w:rsidDel="00000000" w:rsidR="00000000" w:rsidRPr="00000000">
        <w:rPr>
          <w:b w:val="1"/>
          <w:sz w:val="52"/>
          <w:szCs w:val="52"/>
          <w:shd w:fill="e6b8af" w:val="clear"/>
          <w:rtl w:val="0"/>
        </w:rPr>
        <w:t xml:space="preserve">Receipt of Partial Payment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Payment: 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Payer Details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Breakdown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4.7580645161293"/>
        <w:gridCol w:w="2255.0806451612907"/>
        <w:gridCol w:w="2255.0806451612907"/>
        <w:gridCol w:w="2255.0806451612907"/>
        <w:tblGridChange w:id="0">
          <w:tblGrid>
            <w:gridCol w:w="2594.7580645161293"/>
            <w:gridCol w:w="2255.0806451612907"/>
            <w:gridCol w:w="2255.0806451612907"/>
            <w:gridCol w:w="2255.080645161290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Item/Service Paid For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Remaining Balance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Section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By: 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