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ad1dc" w:val="clear"/>
        </w:rPr>
      </w:pPr>
      <w:r w:rsidDel="00000000" w:rsidR="00000000" w:rsidRPr="00000000">
        <w:rPr>
          <w:b w:val="1"/>
          <w:sz w:val="62"/>
          <w:szCs w:val="62"/>
          <w:shd w:fill="ead1dc" w:val="clear"/>
          <w:rtl w:val="0"/>
        </w:rPr>
        <w:t xml:space="preserve">Real Estate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Purpose: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This form documents the legal transfer of real estate ownership between parties.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Involved: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Grantee Name: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Real Estate Details:</w:t>
        <w:br w:type="textWrapping"/>
        <w:t xml:space="preserve">Property Location: ___________________________</w:t>
        <w:br w:type="textWrapping"/>
        <w:t xml:space="preserve">Landmark/Neighborhood: ___________________________</w:t>
        <w:br w:type="textWrapping"/>
        <w:t xml:space="preserve">Lot Description: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Terms:</w:t>
        <w:br w:type="textWrapping"/>
        <w:t xml:space="preserve">Payment Amount: ___________________________</w:t>
        <w:br w:type="textWrapping"/>
        <w:t xml:space="preserve">Transaction Type: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Attachments Required: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Proof of Ownership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Identification Documents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 and Signatures:</w:t>
        <w:br w:type="textWrapping"/>
        <w:t xml:space="preserve">Grantor Declaration: ___________________________</w:t>
        <w:br w:type="textWrapping"/>
        <w:t xml:space="preserve">Grantee Declaration: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