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4"/>
          <w:szCs w:val="64"/>
          <w:shd w:fill="fff2cc" w:val="clear"/>
        </w:rPr>
      </w:pPr>
      <w:r w:rsidDel="00000000" w:rsidR="00000000" w:rsidRPr="00000000">
        <w:rPr>
          <w:b w:val="1"/>
          <w:color w:val="980000"/>
          <w:sz w:val="64"/>
          <w:szCs w:val="64"/>
          <w:shd w:fill="fff2cc" w:val="clear"/>
          <w:rtl w:val="0"/>
        </w:rPr>
        <w:t xml:space="preserve">Office Petty Cash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[Office Name]</w:t>
        <w:br w:type="textWrapping"/>
        <w:t xml:space="preserve">[Office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 Date: 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Cash Balance: 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Transactions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.1456310679612"/>
        <w:gridCol w:w="2425.631067961165"/>
        <w:gridCol w:w="1922.3300970873788"/>
        <w:gridCol w:w="1754.5631067961165"/>
        <w:gridCol w:w="1922.3300970873788"/>
        <w:tblGridChange w:id="0">
          <w:tblGrid>
            <w:gridCol w:w="1335.1456310679612"/>
            <w:gridCol w:w="2425.631067961165"/>
            <w:gridCol w:w="1922.3300970873788"/>
            <w:gridCol w:w="1754.5631067961165"/>
            <w:gridCol w:w="1922.3300970873788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Recipient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Spent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Remaining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Comments/Notes:</w:t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