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e6b8af" w:val="clear"/>
        </w:rPr>
      </w:pPr>
      <w:r w:rsidDel="00000000" w:rsidR="00000000" w:rsidRPr="00000000">
        <w:rPr>
          <w:b w:val="1"/>
          <w:sz w:val="46"/>
          <w:szCs w:val="46"/>
          <w:shd w:fill="e6b8af" w:val="clear"/>
          <w:rtl w:val="0"/>
        </w:rPr>
        <w:t xml:space="preserve">Patient Report Form Emergency Services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Details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 Time: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Responding Unit: 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Incident Location: 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Nature of Emergency: 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History (if known): 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Table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7.7475117862755"/>
        <w:gridCol w:w="2181.8753273965426"/>
        <w:gridCol w:w="2608.444211629125"/>
        <w:gridCol w:w="2431.9329491880567"/>
        <w:tblGridChange w:id="0">
          <w:tblGrid>
            <w:gridCol w:w="2137.7475117862755"/>
            <w:gridCol w:w="2181.8753273965426"/>
            <w:gridCol w:w="2608.444211629125"/>
            <w:gridCol w:w="2431.9329491880567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of Assessment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Condition Observed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Treatment Administered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Response to Treatment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Responder: _______________________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