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0"/>
          <w:szCs w:val="50"/>
          <w:shd w:fill="d9d9d9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d9d9d9" w:val="clear"/>
          <w:rtl w:val="0"/>
        </w:rPr>
        <w:t xml:space="preserve">Patient Assessment Form For Nurses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Medications: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Chronic Conditions: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Recent Surgeries: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Details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Assessment: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Assessment: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Nurse’s Name: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Vital Signs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Temperature: 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 Pressure: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Pulse Rate: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Respiratory Rate: 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Nurse’s Observations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Appearance: 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Pain Level (1-10): 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Mobility Issues: 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Status: 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Additional Notes</w:t>
        <w:br w:type="textWrapping"/>
        <w:t xml:space="preserve">[ ] Additional Notes: 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Nurse’s Signature: 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