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8"/>
          <w:szCs w:val="58"/>
          <w:shd w:fill="efefef" w:val="clear"/>
        </w:rPr>
      </w:pPr>
      <w:r w:rsidDel="00000000" w:rsidR="00000000" w:rsidRPr="00000000">
        <w:rPr>
          <w:b w:val="1"/>
          <w:sz w:val="58"/>
          <w:szCs w:val="58"/>
          <w:shd w:fill="efefef" w:val="clear"/>
          <w:rtl w:val="0"/>
        </w:rPr>
        <w:t xml:space="preserve">Mobility Equipment Lease Agreement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 is made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Date]</w:t>
      </w:r>
      <w:r w:rsidDel="00000000" w:rsidR="00000000" w:rsidRPr="00000000">
        <w:rPr>
          <w:sz w:val="24"/>
          <w:szCs w:val="24"/>
          <w:rtl w:val="0"/>
        </w:rPr>
        <w:t xml:space="preserve"> between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[Lessor Name]</w:t>
      </w:r>
      <w:r w:rsidDel="00000000" w:rsidR="00000000" w:rsidRPr="00000000">
        <w:rPr>
          <w:sz w:val="24"/>
          <w:szCs w:val="24"/>
          <w:rtl w:val="0"/>
        </w:rPr>
        <w:t xml:space="preserve"> ("Lessor")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[Lessee Name]</w:t>
      </w:r>
      <w:r w:rsidDel="00000000" w:rsidR="00000000" w:rsidRPr="00000000">
        <w:rPr>
          <w:sz w:val="24"/>
          <w:szCs w:val="24"/>
          <w:rtl w:val="0"/>
        </w:rPr>
        <w:t xml:space="preserve"> ("Lessee").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Information: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Equipment: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(at time of lease):</w:t>
      </w:r>
      <w:r w:rsidDel="00000000" w:rsidR="00000000" w:rsidRPr="00000000">
        <w:rPr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Accessories Included (if any):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Payment: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Usage Agreement: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The equipment will be used only for mobility purposes.</w:t>
        <w:br w:type="textWrapping"/>
        <w:t xml:space="preserve">☐ Lessee must notify Lessor of any damage immediately.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of Equipment: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Equipment must be returned in the same condition as received.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Missing or damaged parts will result in additional charges.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[Lessee Name]</w:t>
      </w:r>
      <w:r w:rsidDel="00000000" w:rsidR="00000000" w:rsidRPr="00000000">
        <w:rPr>
          <w:sz w:val="24"/>
          <w:szCs w:val="24"/>
          <w:rtl w:val="0"/>
        </w:rPr>
        <w:t xml:space="preserve">, agree to the terms outlined above.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Lessee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Lessor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