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ad1dc" w:val="clear"/>
        </w:rPr>
      </w:pPr>
      <w:r w:rsidDel="00000000" w:rsidR="00000000" w:rsidRPr="00000000">
        <w:rPr>
          <w:b w:val="1"/>
          <w:sz w:val="46"/>
          <w:szCs w:val="46"/>
          <w:shd w:fill="ead1dc" w:val="clear"/>
          <w:rtl w:val="0"/>
        </w:rPr>
        <w:t xml:space="preserve">Indemnity Insurance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Indemnity Insurance Agreement ("Agreement") is effective as of ____________ (Date) between: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Policyholder Name: 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Insurance Provider Name: 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Policy Details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Policy Number: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Coverage Amount: $_________________________________________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Effective Period: 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Coverage Scope</w:t>
        <w:br w:type="textWrapping"/>
        <w:t xml:space="preserve">The insurance provider agrees to indemnify the policyholder for losses, liabilities, or claims arising under the following circumstances: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Premium Payment Terms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Premium Amount: $__________________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Frequency: (Monthly/Quarterly/Annually) 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Claim Filing Process</w:t>
        <w:br w:type="textWrapping"/>
        <w:t xml:space="preserve">To file a claim, the Policyholder must: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Notify the provider within ___ days of the incident.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 supporting documents (e.g., proof of loss, receipts).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Complete the claim form and submit it for review.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Termination Clause</w:t>
        <w:br w:type="textWrapping"/>
        <w:t xml:space="preserve">This Agreement may be terminated by either party with a ___-day written notice.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Policyholder: ____________________________ Date: 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Insurance Provider: _______________________ Date: 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