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4"/>
          <w:szCs w:val="74"/>
          <w:shd w:fill="fce5cd" w:val="clear"/>
        </w:rPr>
      </w:pPr>
      <w:r w:rsidDel="00000000" w:rsidR="00000000" w:rsidRPr="00000000">
        <w:rPr>
          <w:b w:val="1"/>
          <w:sz w:val="74"/>
          <w:szCs w:val="74"/>
          <w:shd w:fill="fce5cd" w:val="clear"/>
          <w:rtl w:val="0"/>
        </w:rPr>
        <w:t xml:space="preserve">House Deed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Main Section: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This form formalizes the ownership transfer of residential property.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Grantor (Seller): 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Grantee (Buyer):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Residential Property Details:</w:t>
        <w:br w:type="textWrapping"/>
        <w:t xml:space="preserve">Address: ___________________________</w:t>
        <w:br w:type="textWrapping"/>
        <w:t xml:space="preserve">Dimensions/Legal Boundary Description: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Financial Details: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Price: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Date: 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Special Conditions:</w:t>
        <w:br w:type="textWrapping"/>
        <w:t xml:space="preserve">List of Conditions (if any):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 and Verification: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Grantor Name: 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Grantee Name: 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