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Health Check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History: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student have any chronic conditions? ☐ Yes ☐ No</w:t>
        <w:br w:type="textWrapping"/>
        <w:t xml:space="preserve">If yes, please specify: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 (if any):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 (if any): 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Recent Symptoms: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Fever in the past 24 hours? ☐ Yes ☐ No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Cough or sore throat? ☐ Yes ☐ No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Difficulty breathing? ☐ Yes ☐ No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symptoms: 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 (For Nurse/Healthcare Use):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935"/>
        <w:gridCol w:w="2835"/>
        <w:gridCol w:w="2640"/>
        <w:tblGridChange w:id="0">
          <w:tblGrid>
            <w:gridCol w:w="1950"/>
            <w:gridCol w:w="1935"/>
            <w:gridCol w:w="2835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Taken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Temperature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Respiratory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