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ff2cc" w:val="clear"/>
        </w:rPr>
      </w:pPr>
      <w:r w:rsidDel="00000000" w:rsidR="00000000" w:rsidRPr="00000000">
        <w:rPr>
          <w:b w:val="1"/>
          <w:sz w:val="46"/>
          <w:szCs w:val="46"/>
          <w:shd w:fill="fff2cc" w:val="clear"/>
          <w:rtl w:val="0"/>
        </w:rPr>
        <w:t xml:space="preserve">Group Lottery Syndicate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Agreement: 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Syndicate Name: 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Participants’ Information: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88.4475172847265"/>
        <w:gridCol w:w="1829.6417347580136"/>
        <w:gridCol w:w="2112.0301697045884"/>
        <w:gridCol w:w="1900.2388434946577"/>
        <w:gridCol w:w="1829.6417347580136"/>
        <w:tblGridChange w:id="0">
          <w:tblGrid>
            <w:gridCol w:w="1688.4475172847265"/>
            <w:gridCol w:w="1829.6417347580136"/>
            <w:gridCol w:w="2112.0301697045884"/>
            <w:gridCol w:w="1900.2388434946577"/>
            <w:gridCol w:w="1829.641734758013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Contribution 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Signature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Agreement:</w:t>
        <w:br w:type="textWrapping"/>
        <w:t xml:space="preserve">This agreement outlines the terms for participating in the syndicate to purchase lottery tickets jointly and share winnings equally or as specified below: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number of participants: 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Ticket purchasing schedule (e.g., weekly): 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Prize Distribution: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Equally among participants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Based on contribution percentage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ticket purchaser: _________________________________________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Method for notifying participants of ticket numbers: 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Clause: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Conditions under which a participant can leave: _____________________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dissolution terms: _____________________________________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 of Participants: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participants must sign to confirm agreement.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