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d9d2e9" w:val="clear"/>
        </w:rPr>
      </w:pPr>
      <w:r w:rsidDel="00000000" w:rsidR="00000000" w:rsidRPr="00000000">
        <w:rPr>
          <w:b w:val="1"/>
          <w:sz w:val="68"/>
          <w:szCs w:val="68"/>
          <w:shd w:fill="d9d2e9" w:val="clear"/>
          <w:rtl w:val="0"/>
        </w:rPr>
        <w:t xml:space="preserve">Employee Self-Appraisal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Appraisal Period: 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Performance Highlights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4.435483870968"/>
        <w:gridCol w:w="1915.4032258064517"/>
        <w:gridCol w:w="2368.3064516129034"/>
        <w:gridCol w:w="2141.8548387096776"/>
        <w:tblGridChange w:id="0">
          <w:tblGrid>
            <w:gridCol w:w="2934.435483870968"/>
            <w:gridCol w:w="1915.4032258064517"/>
            <w:gridCol w:w="2368.3064516129034"/>
            <w:gridCol w:w="2141.85483870967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Task/Project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Outcome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Skills Applied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Challenges Faced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any challenges encountered: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Future Goals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your goals for the next appraisal period: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Feedback Section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improving team or organizational performance: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