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Construction Employee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Department/Worksite: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Supervisor/Reviewer Name: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Performance Evaluation:</w:t>
      </w:r>
    </w:p>
    <w:tbl>
      <w:tblPr>
        <w:tblStyle w:val="Table1"/>
        <w:tblW w:w="7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5"/>
        <w:gridCol w:w="1935"/>
        <w:gridCol w:w="1770"/>
        <w:tblGridChange w:id="0">
          <w:tblGrid>
            <w:gridCol w:w="4245"/>
            <w:gridCol w:w="1935"/>
            <w:gridCol w:w="17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Adherence to Safety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 and 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Handling/Usage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employee’s key strengths in their role: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 areas where improvement is required: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the Next Review Period: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specific, measurable objectives: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acknowledge the discussion of this review and agree with the outlined goals.</w:t>
        <w:br w:type="textWrapping"/>
        <w:t xml:space="preserve">Employee Signature: ____________________________</w:t>
        <w:br w:type="textWrapping"/>
        <w:t xml:space="preserve">Reviewer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