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Commercial Business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Business Rental Agreement ("Agreement") is effective as of ____________ (Date) by and between: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(Tenant):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Leased Premises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Business: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Lease Duration and Terms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Options: 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 (if applicable): $____________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Insurance Requirements</w:t>
        <w:br w:type="textWrapping"/>
        <w:t xml:space="preserve">Tenants must provide proof of liability insurance covering a minimum of $_____________ before occupying the premises.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Additional Conditions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Alterations to Property: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Subleasing Rights: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 Date: 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