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ead1dc" w:val="clear"/>
        </w:rPr>
      </w:pPr>
      <w:r w:rsidDel="00000000" w:rsidR="00000000" w:rsidRPr="00000000">
        <w:rPr>
          <w:b w:val="1"/>
          <w:sz w:val="70"/>
          <w:szCs w:val="70"/>
          <w:shd w:fill="ead1dc" w:val="clear"/>
          <w:rtl w:val="0"/>
        </w:rPr>
        <w:t xml:space="preserve">Client Grievance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ID (if applicable):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Grievance: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 of Incident: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Location/Service Involved: 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Grievance: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Documents Attached (if any):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Proof of Service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Communications Record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Resolution or Compensation: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by Client:</w:t>
        <w:br w:type="textWrapping"/>
        <w:t xml:space="preserve">I affirm that the above information is accurate and agree to allow the organization to investigate my grievance.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Client: 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6.758620689655"/>
        <w:gridCol w:w="2315.793103448276"/>
        <w:gridCol w:w="1541.1724137931035"/>
        <w:gridCol w:w="2606.275862068965"/>
        <w:tblGridChange w:id="0">
          <w:tblGrid>
            <w:gridCol w:w="2896.758620689655"/>
            <w:gridCol w:w="2315.793103448276"/>
            <w:gridCol w:w="1541.1724137931035"/>
            <w:gridCol w:w="2606.275862068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Representative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Outcome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