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274e13"/>
          <w:sz w:val="62"/>
          <w:szCs w:val="62"/>
          <w:shd w:fill="ffe599" w:val="clear"/>
        </w:rPr>
      </w:pPr>
      <w:r w:rsidDel="00000000" w:rsidR="00000000" w:rsidRPr="00000000">
        <w:rPr>
          <w:b w:val="1"/>
          <w:color w:val="274e13"/>
          <w:sz w:val="62"/>
          <w:szCs w:val="62"/>
          <w:shd w:fill="ffe599" w:val="clear"/>
          <w:rtl w:val="0"/>
        </w:rPr>
        <w:t xml:space="preserve">Church Budget Request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Information</w:t>
        <w:br w:type="textWrapping"/>
        <w:t xml:space="preserve">Church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  <w:br w:type="textWrapping"/>
        <w:t xml:space="preserve">Requested By (Name):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Position/Role in Church: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Request: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Allocation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2235"/>
        <w:gridCol w:w="2520"/>
        <w:gridCol w:w="2445"/>
        <w:tblGridChange w:id="0">
          <w:tblGrid>
            <w:gridCol w:w="2160"/>
            <w:gridCol w:w="2235"/>
            <w:gridCol w:w="2520"/>
            <w:gridCol w:w="24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Status </w:t>
            </w:r>
          </w:p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(For Admin Use)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Worship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Maintenance/Repairs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Youth Ministry 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Outreach Programs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Utilities (Electric, Water)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Salaries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Projects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