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56"/>
          <w:szCs w:val="56"/>
          <w:shd w:fill="ead1dc" w:val="clear"/>
        </w:rPr>
      </w:pPr>
      <w:r w:rsidDel="00000000" w:rsidR="00000000" w:rsidRPr="00000000">
        <w:rPr>
          <w:b w:val="1"/>
          <w:color w:val="20124d"/>
          <w:sz w:val="56"/>
          <w:szCs w:val="56"/>
          <w:shd w:fill="ead1dc" w:val="clear"/>
          <w:rtl w:val="0"/>
        </w:rPr>
        <w:t xml:space="preserve">Wedding Catering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contract is entered into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[Caterer Name]</w:t>
      </w:r>
      <w:r w:rsidDel="00000000" w:rsidR="00000000" w:rsidRPr="00000000">
        <w:rPr>
          <w:sz w:val="24"/>
          <w:szCs w:val="24"/>
          <w:rtl w:val="0"/>
        </w:rPr>
        <w:t xml:space="preserve"> ("Caterer")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[Client Names]</w:t>
      </w:r>
      <w:r w:rsidDel="00000000" w:rsidR="00000000" w:rsidRPr="00000000">
        <w:rPr>
          <w:sz w:val="24"/>
          <w:szCs w:val="24"/>
          <w:rtl w:val="0"/>
        </w:rPr>
        <w:t xml:space="preserve"> ("Clients")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to provide catering for their wedding event.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Wedding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Wedding Venue: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Guests: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Start Time: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 and Services: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 Selection: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Beverage Service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Tableware and Linens Included: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Staffing Requirements: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and Payment: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Estimated Cost: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Deadline: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Policy: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Cancellations must be submitted in writing. Refund of the deposit is contingent upon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terms, e.g., timing of notice].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Dietary Restrictions: 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Special Accommodations: 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Agreement: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signing below, both parties agree to the terms outlined in this contract.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