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ead3" w:val="clear"/>
        </w:rPr>
      </w:pPr>
      <w:r w:rsidDel="00000000" w:rsidR="00000000" w:rsidRPr="00000000">
        <w:rPr>
          <w:b w:val="1"/>
          <w:sz w:val="60"/>
          <w:szCs w:val="60"/>
          <w:shd w:fill="d9ead3" w:val="clear"/>
          <w:rtl w:val="0"/>
        </w:rPr>
        <w:t xml:space="preserve">Warranty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form allows customers to file a warranty claim for faulty products. Complete the form thoroughly.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Claimant’s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Name: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 Number: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Purchase: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Issue Reported: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Claim Submission Date: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Retailer Name: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Issue: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Warranty Claim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Instructions for Claim Submission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Warranty Claim Status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865"/>
        <w:gridCol w:w="1890"/>
        <w:gridCol w:w="2520"/>
        <w:tblGridChange w:id="0">
          <w:tblGrid>
            <w:gridCol w:w="1755"/>
            <w:gridCol w:w="2865"/>
            <w:gridCol w:w="1890"/>
            <w:gridCol w:w="2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Claim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Submission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Compensation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02/11/2024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03/12/2024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Rejected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04/13/2024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05/14/2024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$200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Customer Declaration</w:t>
        <w:br w:type="textWrapping"/>
        <w:t xml:space="preserve">☐ I declare that the above information is accurate.</w:t>
        <w:br w:type="textWrapping"/>
        <w:t xml:space="preserve">☐ I agree to the terms and conditions of the warranty.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