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Construction Warranty Claim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Construction: 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Details: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Number: 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Warranty Activation: 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Expiration Date: 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Reported: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27.44769874477"/>
        <w:gridCol w:w="2692.4686192468616"/>
        <w:gridCol w:w="1546.9456066945609"/>
        <w:gridCol w:w="2193.1380753138073"/>
        <w:tblGridChange w:id="0">
          <w:tblGrid>
            <w:gridCol w:w="2927.44769874477"/>
            <w:gridCol w:w="2692.4686192468616"/>
            <w:gridCol w:w="1546.9456066945609"/>
            <w:gridCol w:w="2193.1380753138073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 Affected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Severity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Suggested Resolution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Repair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Replacement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Refund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Repair</w:t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 Included: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 of the Issue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Construction Agreement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Proof of Warranty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