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f4cccc" w:val="clear"/>
        </w:rPr>
      </w:pPr>
      <w:r w:rsidDel="00000000" w:rsidR="00000000" w:rsidRPr="00000000">
        <w:rPr>
          <w:b w:val="1"/>
          <w:sz w:val="44"/>
          <w:szCs w:val="44"/>
          <w:shd w:fill="f4cccc" w:val="clear"/>
          <w:rtl w:val="0"/>
        </w:rPr>
        <w:t xml:space="preserve">Universal Health Record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 (MM/DD/YYYY):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☐ Male ☐ Female ☐ Other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History</w:t>
      </w:r>
    </w:p>
    <w:tbl>
      <w:tblPr>
        <w:tblStyle w:val="Table1"/>
        <w:tblW w:w="79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05"/>
        <w:gridCol w:w="1305"/>
        <w:gridCol w:w="1365"/>
        <w:gridCol w:w="1605"/>
        <w:tblGridChange w:id="0">
          <w:tblGrid>
            <w:gridCol w:w="3705"/>
            <w:gridCol w:w="1305"/>
            <w:gridCol w:w="1365"/>
            <w:gridCol w:w="16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Health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Yes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High 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Kidney Problems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Liver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Anxiety/Depression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Surgeries in the Past 5 Years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Medications Currently Taken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Hospitalizations in Last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confirm that the above information is accurate to the best of my knowledge.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