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fce5cd" w:val="clear"/>
        </w:rPr>
      </w:pPr>
      <w:r w:rsidDel="00000000" w:rsidR="00000000" w:rsidRPr="00000000">
        <w:rPr>
          <w:b w:val="1"/>
          <w:sz w:val="38"/>
          <w:szCs w:val="38"/>
          <w:shd w:fill="fce5cd" w:val="clear"/>
          <w:rtl w:val="0"/>
        </w:rPr>
        <w:t xml:space="preserve">Temporary Guardianship Affidavit for Minor Child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Details: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Minor: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Minor Child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Parent(s) Name: 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Temporary Guardianship:</w:t>
        <w:br w:type="textWrapping"/>
        <w:t xml:space="preserve">Start Date: _____________________________________________</w:t>
        <w:br w:type="textWrapping"/>
        <w:t xml:space="preserve">End Date: 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Granted: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Medical Decisions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Educational Decisions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Financial Decisions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 (Specify): 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Authorization:</w:t>
        <w:br w:type="textWrapping"/>
        <w:t xml:space="preserve">I, [Parent’s Name], authorize [Guardian’s Name] to act as the temporary legal guardian for my minor child, [Child’s Name].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Parent: ___________________________ Date: 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Guardian: _________________________ Date: 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Seal: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