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highlight w:val="white"/>
        </w:rPr>
      </w:pP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Service Level Agreement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 Between: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Provider: 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Client/Business Unit: 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Start Date: _______________________</w:t>
        <w:br w:type="textWrapping"/>
        <w:t xml:space="preserve">End Date: 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Scope and Definition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Services Offered: _____________________________________________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Details: _____________________________________________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Hours of Operation: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Availability and Reliability: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Guaranteed Uptime: _____________________________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Allowable Downtime: 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Support and Response Time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Regular Support Hours: ______________________________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Support: ☐ Available ☐ Not Available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Key Performance Indicators (KPIs)</w:t>
      </w:r>
    </w:p>
    <w:tbl>
      <w:tblPr>
        <w:tblStyle w:val="Table1"/>
        <w:tblW w:w="9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825"/>
        <w:gridCol w:w="2700"/>
        <w:gridCol w:w="3225"/>
        <w:tblGridChange w:id="0">
          <w:tblGrid>
            <w:gridCol w:w="2685"/>
            <w:gridCol w:w="825"/>
            <w:gridCol w:w="2700"/>
            <w:gridCol w:w="32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Metric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Frequency of Review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Actions if Target Not Met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Customer Satisfaction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Issue Resolution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Uptime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Response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Roles and Responsibilities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Provider’s Responsibilities: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Maintain required service levels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 client with regular updates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Client’s Responsibilities: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 issues promptly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Follow usage guidelines as provided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 and Acknowledgment</w:t>
        <w:br w:type="textWrapping"/>
        <w:t xml:space="preserve">Service Provider Representative: __________________ Date: _______________</w:t>
        <w:br w:type="textWrapping"/>
        <w:t xml:space="preserve">Client Representative: ________________________ Date: _______________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