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Maintenance Service Level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Client/Company: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Start Date: _______________________</w:t>
        <w:br w:type="textWrapping"/>
        <w:t xml:space="preserve">Agreement End Date: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Scope of Maintenance Services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Routine Maintenance: ☐ Yes ☐ No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 (e.g., Monthly/Quarterly): 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Services Included: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Repairs: ☐ Yes ☐ No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Response Time: ___________________________________________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Types of Repairs Covered: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Preventive Maintenance: ☐ Yes ☐ No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Scheduled Checkups (e.g., every 6 months): ____________________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Areas Covered: 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Standards and KPIs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80.5857740585775"/>
        <w:gridCol w:w="1825.9832635983264"/>
        <w:gridCol w:w="2119.707112970711"/>
        <w:gridCol w:w="2633.7238493723853"/>
        <w:tblGridChange w:id="0">
          <w:tblGrid>
            <w:gridCol w:w="2780.5857740585775"/>
            <w:gridCol w:w="1825.9832635983264"/>
            <w:gridCol w:w="2119.707112970711"/>
            <w:gridCol w:w="2633.723849372385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Standard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Monitoring 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Penalties for Non-Compliance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 Time for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Downtime Allowed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Quality of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Compliance with Safety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Roles and Responsibilities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Provider: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Conducts regular maintenance checks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Responds promptly to repair requests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Client: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Provides access to equipment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Notifies provider of issues in a timely manner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  <w:br w:type="textWrapping"/>
        <w:t xml:space="preserve">Service Provider Signature: ______________________Date: __________________</w:t>
        <w:br w:type="textWrapping"/>
        <w:t xml:space="preserve">Client Signature: __________________________ Date: 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