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d1dc" w:val="clear"/>
        </w:rPr>
      </w:pPr>
      <w:r w:rsidDel="00000000" w:rsidR="00000000" w:rsidRPr="00000000">
        <w:rPr>
          <w:b w:val="1"/>
          <w:sz w:val="54"/>
          <w:szCs w:val="54"/>
          <w:shd w:fill="ead1dc" w:val="clear"/>
          <w:rtl w:val="0"/>
        </w:rPr>
        <w:t xml:space="preserve">Profile Form for Student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( ) Male ( ) Female ( ) Non-binary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Grade/Year: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Major/Subject: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GPA (if applicable):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Information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Extracurricular Activities: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Hobbies/Interests: __________________________</w:t>
      </w:r>
    </w:p>
    <w:tbl>
      <w:tblPr>
        <w:tblStyle w:val="Table1"/>
        <w:tblW w:w="8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385"/>
        <w:gridCol w:w="2055"/>
        <w:gridCol w:w="1800"/>
        <w:tblGridChange w:id="0">
          <w:tblGrid>
            <w:gridCol w:w="2025"/>
            <w:gridCol w:w="2385"/>
            <w:gridCol w:w="2055"/>
            <w:gridCol w:w="1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Previous School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 of Graduation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Achievements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