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  <w:u w:val="single"/>
        </w:rPr>
      </w:pPr>
      <w:r w:rsidDel="00000000" w:rsidR="00000000" w:rsidRPr="00000000">
        <w:rPr>
          <w:b w:val="1"/>
          <w:sz w:val="56"/>
          <w:szCs w:val="56"/>
          <w:highlight w:val="white"/>
          <w:u w:val="single"/>
          <w:rtl w:val="0"/>
        </w:rPr>
        <w:t xml:space="preserve">Printable Expense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Report: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Expense Log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9.0551181102362"/>
        <w:gridCol w:w="2533.464566929134"/>
        <w:gridCol w:w="2644.0157480314965"/>
        <w:gridCol w:w="2533.464566929134"/>
        <w:tblGridChange w:id="0">
          <w:tblGrid>
            <w:gridCol w:w="1649.0551181102362"/>
            <w:gridCol w:w="2533.464566929134"/>
            <w:gridCol w:w="2644.0157480314965"/>
            <w:gridCol w:w="2533.46456692913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Expense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(USD)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Expense Categories</w:t>
        <w:br w:type="textWrapping"/>
        <w:t xml:space="preserve">☐ Travel</w:t>
        <w:br w:type="textWrapping"/>
        <w:t xml:space="preserve">☐ Meals</w:t>
        <w:br w:type="textWrapping"/>
        <w:t xml:space="preserve">☐ Supplies</w:t>
        <w:br w:type="textWrapping"/>
        <w:t xml:space="preserve">☐ Entertainment</w:t>
        <w:br w:type="textWrapping"/>
        <w:t xml:space="preserve">☐ Other: 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Expenses: 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Comments/Notes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