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Operation and Maintenance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Name: __________________________________</w:t>
        <w:br w:type="textWrapping"/>
        <w:t xml:space="preserve">Client/Owner Name: __________________________________</w:t>
        <w:br w:type="textWrapping"/>
        <w:t xml:space="preserve">Project Site Address: __________________________________</w:t>
        <w:br w:type="textWrapping"/>
        <w:t xml:space="preserve">Contact Details: 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Coverage:</w:t>
        <w:br w:type="textWrapping"/>
        <w:t xml:space="preserve">List of operations covered: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to be Maintained:</w:t>
      </w:r>
    </w:p>
    <w:tbl>
      <w:tblPr>
        <w:tblStyle w:val="Table1"/>
        <w:tblW w:w="84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3390"/>
        <w:gridCol w:w="1035"/>
        <w:gridCol w:w="1440"/>
        <w:tblGridChange w:id="0">
          <w:tblGrid>
            <w:gridCol w:w="2550"/>
            <w:gridCol w:w="3390"/>
            <w:gridCol w:w="1035"/>
            <w:gridCol w:w="14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 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Boilers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Quarterly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Water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Agreement: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Contract Value: $____________________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Renewal Option: ( ) Yes ( ) No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Notice Period: 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 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