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ff2cc" w:val="clear"/>
        </w:rPr>
      </w:pPr>
      <w:r w:rsidDel="00000000" w:rsidR="00000000" w:rsidRPr="00000000">
        <w:rPr>
          <w:b w:val="1"/>
          <w:sz w:val="44"/>
          <w:szCs w:val="44"/>
          <w:shd w:fill="fff2cc" w:val="clear"/>
          <w:rtl w:val="0"/>
        </w:rPr>
        <w:t xml:space="preserve">Landlord Personal Reference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Landlord: 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Rental Property Address: 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Landlord’s Evaluation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Character and Responsibility: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Excellent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Good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Needs Improvement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Maintenance: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Excellent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Satisfactory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Unsatisfactory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Punctuality in Payments: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Always on time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Occasionally late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Frequently late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 on Tenant’s Behavior and Conduct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Landlord’s Contact Information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