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Construction Job Safety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Project Name: __________________________________</w:t>
        <w:br w:type="textWrapping"/>
        <w:t xml:space="preserve">Site Location: __________________________________</w:t>
        <w:br w:type="textWrapping"/>
        <w:t xml:space="preserve">Observation Date: __________________________________</w:t>
        <w:br w:type="textWrapping"/>
        <w:t xml:space="preserve">Observer Name: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Activity Being Observed: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Task Being Performed: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 In Use: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Weather Conditions: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safety protocols being followed? ( ) Yes ( ) No</w:t>
      </w:r>
    </w:p>
    <w:tbl>
      <w:tblPr>
        <w:tblStyle w:val="Table1"/>
        <w:tblW w:w="96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30"/>
        <w:gridCol w:w="1815"/>
        <w:gridCol w:w="2385"/>
        <w:gridCol w:w="1515"/>
        <w:tblGridChange w:id="0">
          <w:tblGrid>
            <w:gridCol w:w="3930"/>
            <w:gridCol w:w="1815"/>
            <w:gridCol w:w="2385"/>
            <w:gridCol w:w="15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Safety Measures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Compliant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Non-Compliant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Fall protection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Scaffolding secure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Electrical safety checks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Hazardous materials stored safely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Items Required: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 Signature: __________________________________</w:t>
        <w:br w:type="textWrapping"/>
        <w:t xml:space="preserve">Date: 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