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666666"/>
          <w:sz w:val="48"/>
          <w:szCs w:val="48"/>
        </w:rPr>
      </w:pPr>
      <w:r w:rsidDel="00000000" w:rsidR="00000000" w:rsidRPr="00000000">
        <w:rPr>
          <w:b w:val="1"/>
          <w:color w:val="666666"/>
          <w:sz w:val="48"/>
          <w:szCs w:val="48"/>
          <w:rtl w:val="0"/>
        </w:rPr>
        <w:t xml:space="preserve">Health and Safety Audit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Audit Number: _______________________________________</w:t>
        <w:br w:type="textWrapping"/>
        <w:t xml:space="preserve">Date of Audit: _______________________________________</w:t>
        <w:br w:type="textWrapping"/>
        <w:t xml:space="preserve">Conducted By: _______________________________________</w:t>
        <w:br w:type="textWrapping"/>
        <w:t xml:space="preserve">Location/Area: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and Safety Parameters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all first-aid kits stocked and accessible? [ ] Yes [ ] No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employees trained in emergency procedures? [ ] Yes [ ] No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 workplace free from harmful substances or chemicals? [ ] Yes [ ] No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safety data sheets (SDS) available for hazardous materials? [ ] Yes [ ] No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ventilation and air quality adequate? [ ] Yes [ ] No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 and Observations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Corrective Actions Needed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Sign-Off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Auditor’s Name: ____________________________________________</w:t>
        <w:br w:type="textWrapping"/>
        <w:t xml:space="preserve">Signature: _________________________ Date: 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