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d9d9" w:val="clear"/>
        </w:rPr>
      </w:pPr>
      <w:r w:rsidDel="00000000" w:rsidR="00000000" w:rsidRPr="00000000">
        <w:rPr>
          <w:b w:val="1"/>
          <w:sz w:val="48"/>
          <w:szCs w:val="48"/>
          <w:shd w:fill="d9d9d9" w:val="clear"/>
          <w:rtl w:val="0"/>
        </w:rPr>
        <w:t xml:space="preserve">Health Assessment Form Nursing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Title: Nursing Health Assessment Form 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Details: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[ ] Male [ ] Female [ ] Other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History: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Past Surgeries: 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Chronic Illnesses: 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Allergies: _____________________________________________________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Family Medical History: 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Symptoms: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Primary Complaints: 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Duration of Symptoms: 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Associated Symptoms: __________________________________________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Physical Examination Findings: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40"/>
        <w:gridCol w:w="1455"/>
        <w:gridCol w:w="3945"/>
        <w:tblGridChange w:id="0">
          <w:tblGrid>
            <w:gridCol w:w="2295"/>
            <w:gridCol w:w="1140"/>
            <w:gridCol w:w="1455"/>
            <w:gridCol w:w="39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Normal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Abnormal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Cardiovascular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Respiratory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Neurological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Musculoskeletal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Gastrointestinal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Skin/Derma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Vision/Hearing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General 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Nurse Notes: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Observations: __________________________________________________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Recommendations: _______________________________________________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Nurse’s Name and Signature: ______________________________________ 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