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0e0e3" w:val="clear"/>
        </w:rPr>
      </w:pPr>
      <w:r w:rsidDel="00000000" w:rsidR="00000000" w:rsidRPr="00000000">
        <w:rPr>
          <w:b w:val="1"/>
          <w:sz w:val="46"/>
          <w:szCs w:val="46"/>
          <w:shd w:fill="d0e0e3" w:val="clear"/>
          <w:rtl w:val="0"/>
        </w:rPr>
        <w:t xml:space="preserve">Construction Lien Waiver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Claimant: 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Location: 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Owner/Client Name: 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Lien Waiver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9.8220640569393"/>
        <w:gridCol w:w="2290.035587188612"/>
        <w:gridCol w:w="1890.320284697509"/>
        <w:gridCol w:w="2589.8220640569393"/>
        <w:tblGridChange w:id="0">
          <w:tblGrid>
            <w:gridCol w:w="2589.8220640569393"/>
            <w:gridCol w:w="2290.035587188612"/>
            <w:gridCol w:w="1890.320284697509"/>
            <w:gridCol w:w="2589.822064056939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this document, I confirm the payment as detailed above and waive any lien rights related to the specified invoices.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Claimant: ______________________________________</w:t>
        <w:br w:type="textWrapping"/>
        <w:t xml:space="preserve">Date: ____________________________________________________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