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d2e9" w:val="clear"/>
        </w:rPr>
      </w:pPr>
      <w:r w:rsidDel="00000000" w:rsidR="00000000" w:rsidRPr="00000000">
        <w:rPr>
          <w:b w:val="1"/>
          <w:sz w:val="44"/>
          <w:szCs w:val="44"/>
          <w:shd w:fill="d9d2e9" w:val="clear"/>
          <w:rtl w:val="0"/>
        </w:rPr>
        <w:t xml:space="preserve">Construction Lien Release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Claimant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Location: 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Owner/Client Name: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and Waiver Summary: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7.769784172662"/>
        <w:gridCol w:w="2213.7410071942445"/>
        <w:gridCol w:w="1910.7194244604316"/>
        <w:gridCol w:w="2617.769784172662"/>
        <w:tblGridChange w:id="0">
          <w:tblGrid>
            <w:gridCol w:w="2617.769784172662"/>
            <w:gridCol w:w="2213.7410071942445"/>
            <w:gridCol w:w="1910.7194244604316"/>
            <w:gridCol w:w="2617.76978417266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Invoice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Remaining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Waiver Confirmation: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this document, I acknowledge the payment of the above amounts and release all lien claims related to this project to the extent of the payment received.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Claimant: 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