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fff2cc" w:val="clear"/>
        </w:rPr>
      </w:pPr>
      <w:r w:rsidDel="00000000" w:rsidR="00000000" w:rsidRPr="00000000">
        <w:rPr>
          <w:b w:val="1"/>
          <w:sz w:val="44"/>
          <w:szCs w:val="44"/>
          <w:shd w:fill="fff2cc" w:val="clear"/>
          <w:rtl w:val="0"/>
        </w:rPr>
        <w:t xml:space="preserve">Car Battery Warranty Claim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Owner Information: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Vehicle Information: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 and Model: 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Year: ____________________________________________________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License Plate Number: 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VIN (Vehicle Identification Number): 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Battery Information: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Battery Brand: ____________________________________________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Battery Model: ____________________________________________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Purchase: 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Warranty Number: _________________________________________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Issue Details: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Won’t Start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Charging Problem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Physical Damage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(Specify): _______________________________________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Resolution: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Replacement Battery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Repair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Refund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Notes: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