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Release of Lien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Lienholder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Mailing Address: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Debtor Information: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 Details: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Location: 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Property: 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Lien: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Original Lien Amount: 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Release Certification: </w:t>
        <w:br w:type="textWrapping"/>
        <w:t xml:space="preserve">I, _____________________________, the lienholder, release the lien on the above-mentioned property. All payments and obligations have been fulfilled.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Options: </w:t>
        <w:br w:type="textWrapping"/>
        <w:t xml:space="preserve">☐ The lienholder received full payment</w:t>
        <w:br w:type="textWrapping"/>
        <w:t xml:space="preserve">☐ The debtor met all conditions to release the lien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 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