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highlight w:val="white"/>
        </w:rPr>
      </w:pPr>
      <w:r w:rsidDel="00000000" w:rsidR="00000000" w:rsidRPr="00000000">
        <w:rPr>
          <w:b w:val="1"/>
          <w:sz w:val="58"/>
          <w:szCs w:val="58"/>
          <w:highlight w:val="white"/>
          <w:rtl w:val="0"/>
        </w:rPr>
        <w:t xml:space="preserve">Printable Release of Lien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Lienholder's Details: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Lienholder’s Name: 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Company Name (if applicable): 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Information: 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Debtor's Information: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Debtor’s Full Name: 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Lien Information: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5.9235668789806"/>
        <w:gridCol w:w="1870.5095541401272"/>
        <w:gridCol w:w="2049.3630573248406"/>
        <w:gridCol w:w="2854.203821656051"/>
        <w:tblGridChange w:id="0">
          <w:tblGrid>
            <w:gridCol w:w="2585.9235668789806"/>
            <w:gridCol w:w="1870.5095541401272"/>
            <w:gridCol w:w="2049.3630573248406"/>
            <w:gridCol w:w="2854.203821656051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Property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Lien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of Lien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Property Description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Release Statement: 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I, _______________________, hereby release the lien on the property located at the address above. The lien was placed on the property on ___________________ (date), and it is now fully satisfied.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Certification: 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 certify that the debt or obligation secured by the lien has been fulfilled, and I authorize the release of the lien.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Lienholder: __________________________ 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