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highlight w:val="white"/>
          <w:rtl w:val="0"/>
        </w:rPr>
        <w:t xml:space="preserve">Mental Health Assessment Form for Child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Child's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Date of Birth: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Age: 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School Name: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Parent/Guardian Name: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Behavioral and Emotional Concerns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Has your child shown signs of mood swings?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Has your child had difficulty focusing on schoolwork?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How often does your child seem anxious or worried?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Often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Sometimes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Rarely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Never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Does your child have trouble sleeping or frequent nightmares?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Social and Developmental Factors</w:t>
      </w:r>
    </w:p>
    <w:tbl>
      <w:tblPr>
        <w:tblStyle w:val="Table1"/>
        <w:tblW w:w="7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945"/>
        <w:gridCol w:w="1560"/>
        <w:gridCol w:w="1065"/>
        <w:gridCol w:w="975"/>
        <w:tblGridChange w:id="0">
          <w:tblGrid>
            <w:gridCol w:w="3105"/>
            <w:gridCol w:w="945"/>
            <w:gridCol w:w="1560"/>
            <w:gridCol w:w="1065"/>
            <w:gridCol w:w="9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Areas of Concern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Often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Sometimes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Rarely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Difficulty making friends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Outbursts of anger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Trouble following rules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Shy or withdrawn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Parent/Guardian Comments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Signature of Parent/Guardian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Signature: _______________________________________________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0"/>
          <w:bookmarkEnd w:id="0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"/>
          <w:bookmarkEnd w:id="1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