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International Wire Transfer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Sender’s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IBAN/Account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SWIFT/BIC Code: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Recipient: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Details: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to Transfer: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Currency: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Transfer: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Exchange Rate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authorize this wire transfer and verify the accuracy of the provided details.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Sender: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