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Massachusetts Motor Vehicle Bill of Sale Form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86qtylm7qmrz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Vehicle Information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_____________________________________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6f40u78qarzo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Sale Information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____________________________________________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8qv8b2wi8ev9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Seller's Disclosure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Seller, certify that the above-described vehicle is free from all liens and encumbrances, except as disclosed, and that I have the right to sell the vehicle.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f5fy3muxbbk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Buyer’s Acknowledgement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Buyer, acknowledge receipt of the above-described vehicle and agree to the terms and conditions stated in this Bill of Sale.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vq9kz2aapbl2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canj11pjssyc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 Information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_______________________________________________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_______________________________________________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k1hciuuqkdxy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Notarization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Massachusetts County of 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(or affirmed) before me on this ______ day of __________, 20 by ___________________________ (name of person making statement).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Notary Public: __________________________________ 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Notary Public: _______________________________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Commission Number: ________________________________________ 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