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highlight w:val="white"/>
          <w:u w:val="single"/>
        </w:rPr>
      </w:pPr>
      <w:r w:rsidDel="00000000" w:rsidR="00000000" w:rsidRPr="00000000">
        <w:rPr>
          <w:b w:val="1"/>
          <w:sz w:val="44"/>
          <w:szCs w:val="44"/>
          <w:highlight w:val="white"/>
          <w:u w:val="single"/>
          <w:rtl w:val="0"/>
        </w:rPr>
        <w:t xml:space="preserve">Indiana Personal Property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1. The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the ___ day of ______, 20, between __________________________ (hereinafter known as the "Seller") with a mailing address of ___________________________, and __________________________ (hereinafter known as the "Buyer") with a mailing address of ___________________________.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2. Description of Personal Property</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and the Buyer agrees to purchase the following described property:</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  ____________________________________________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____________________________________________</w:t>
        <w:br w:type="textWrapping"/>
        <w:t xml:space="preserve">Other Identifying Information: ____________________________________________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purchase price of $__________ (______________________ dollars) for the property described above.</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shall pay the Purchase Price as follows (check one):</w:t>
      </w:r>
    </w:p>
    <w:p w:rsidR="00000000" w:rsidDel="00000000" w:rsidP="00000000" w:rsidRDefault="00000000" w:rsidRPr="00000000" w14:paraId="0000000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5. Representations and Warranties</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represents and warrants that they are the lawful owner of the property, and that it is free from all liens, encumbrances, and adverse claims. The property is sold "AS IS," and the Seller makes no warranties, express or implied, regarding the property except as explicitly stated in this document.</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6. Taxes</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All applicable sales tax related to the transfer of the property shall be the responsibility of the Buyer.</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7. Transfer of Ownership</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Ownership of the property will be transferred to the Buyer upon receipt of the Purchase Price and the execution of this Bill of Sale by both parties.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8. Governing Law</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shall be governed by and construed in accordance with the laws of the State of Indiana.</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the parties hereto have executed this Bill of Sale as of the day and year first above written.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________________ Printed Name: 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________________ Printed Name: 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________________________________ Date: ________________ Printed Name: 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________________________________ Date: _____________ Printed Name: 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Indiana County of 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______________, 20, before me, the undersigned, personally appeared __________________________ (Seller), personally known to me or proved to me on the basis of satisfactory evidence to be the person whose name is subscribed to this instrument, and acknowledged that they executed it.</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2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My Commission Expires: ______________</w:t>
      </w:r>
    </w:p>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5">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