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Motor Vehicle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rl3i6qllxasb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Vehicle Description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Type: 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g6jjr36kdll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Sale Information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Check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Cashier's Check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Money Order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rolisve7emhb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is accurate to the best of their knowledge.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vehicle is sold "as-is," with no warranties or guarantees, either expressed or implied.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full responsibility for the vehicle upon transfer of ownership.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ugjur445vs6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_______________________________________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gcq45pq4veud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_______ day of ____________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_______________________________________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aid7znjoenmr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Additional Information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other relevant details or conditions of the sale: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