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58"/>
                <w:szCs w:val="58"/>
                <w:highlight w:val="white"/>
              </w:rPr>
            </w:pPr>
            <w:r w:rsidDel="00000000" w:rsidR="00000000" w:rsidRPr="00000000">
              <w:rPr>
                <w:b w:val="1"/>
                <w:sz w:val="58"/>
                <w:szCs w:val="58"/>
                <w:highlight w:val="white"/>
                <w:rtl w:val="0"/>
              </w:rPr>
              <w:t xml:space="preserve">Hawaii Cat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u8dwdxqh5gq5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1. Date and Parties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made this _____ day of 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between: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Name: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(hereinafter known as the "Seller"),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and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Name: 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(hereinafter known as the "Buyer").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6osrvmji937n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2. Purchase Price &amp; Description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purchase for $___________ (U.S. Dollars), the following cat from the Seller: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Cat: 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(if any): 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Sex: _____ (M/F)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bxvpgf980dev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3. Sale of Cat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transfer to the Buyer, on the ____ day of 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20, all rights, title, and interest in and to the cat described above. The total purchase price of $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(U.S. Dollars) is due on the date of sale.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□ Paid in full: $__________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 cat is in good health and free of any communicable diseases at the time of sale.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d96rzybdch0x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4. No Warranty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accept the cat "as-is," with no guarantees or warranties, either expressed or implied.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7k94jxiu7tel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5. Signatures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Signature: 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Printed Name: 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