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highlight w:val="white"/>
          <w:rtl w:val="0"/>
        </w:rPr>
        <w:t xml:space="preserve">Florida Horse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__________________________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line="240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2gazcsgmxkub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3. Horse Information: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Horse: 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Breed: 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☐ Male ☐ Female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 (if applicable): 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Microchip ID (if applicable): 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Health and Vaccination Records: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Health Condition: 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Last Veterinary Visit: 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Vaccination Details: 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Coggins Test Results: ☐ Positive ☐ Negative (Date: ____________________)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Sale Conditions: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Price: $__________________________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Cash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Check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Credit Card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Other: 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of Sale: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horse is sold "as-is," with no warranties expressed or implied.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guarantees that the horse is free from all known diseases and liens.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Additional Terms: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Right of First Refusal: ☐ Yes ☐ No (If yes, specify terms: ____________________)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Trial Period: ☐ Offered ☐ Not Offered (If offered, specify duration and terms: ____________________)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Signatures: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 Date: ________________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 Date: ________________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Witness's Signature (if applicable): __________________________ Date: __________________________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