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70"/>
          <w:szCs w:val="70"/>
          <w:highlight w:val="white"/>
        </w:rPr>
      </w:pPr>
      <w:r w:rsidDel="00000000" w:rsidR="00000000" w:rsidRPr="00000000">
        <w:rPr>
          <w:b w:val="1"/>
          <w:sz w:val="70"/>
          <w:szCs w:val="70"/>
          <w:highlight w:val="white"/>
          <w:rtl w:val="0"/>
        </w:rPr>
        <w:t xml:space="preserve">District of Columbia Tractor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No.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Sale, dated ________________, is made between the undersigned seller (“Seller”) and buyer (“Buyer”), and states as follows: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Tractor Information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hours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Tractor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tractor is in the following condition: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Is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of the tractor is accurate and has not been altered or tampered with.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hours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and Representations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lawful owner of the tractor, free of all liens and encumbrances, and has full right and power to sell and transfer the tractor.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information provided regarding the tractor is true and accurate to the best of their knowledge.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Acknowledgment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tractor described above.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tractor in its current condition as described in this document.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 Date: ________________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____________________Date: ________________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 Date: ________________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