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highlight w:val="white"/>
          <w:u w:val="single"/>
        </w:rPr>
      </w:pPr>
      <w:r w:rsidDel="00000000" w:rsidR="00000000" w:rsidRPr="00000000">
        <w:rPr>
          <w:b w:val="1"/>
          <w:sz w:val="38"/>
          <w:szCs w:val="38"/>
          <w:highlight w:val="white"/>
          <w:u w:val="single"/>
          <w:rtl w:val="0"/>
        </w:rPr>
        <w:t xml:space="preserve">California Personal Property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8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8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8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_____________________,California,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8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California, 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PERSONAL PROPERTY DESCRIPTION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Description: 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 (if applicable):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Identifiers (if any): 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personal property described above is $_________.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8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PERSONAL PROPERTY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personal property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personal property is free of all liens, claims, and encumbrances, and that the seller has full legal right to sell the same.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personal property's condition: 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personal property to their satisfaction and accepts the property in its current condition.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WARRANTIES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