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rtl w:val="0"/>
        </w:rPr>
        <w:t xml:space="preserve">Guarantor Agreement Form for Lease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Guarantor Information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Residential Address: 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City, State, ZIP Code: 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Lease Details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Tenant’s Name: 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Leased Property Address: 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Start Date: 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End Date: 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Guarantor Obligations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the guarantor, agree to ensure that the tenant fulfills all financial obligations related to the lease agreement, including rent, utilities, and damages.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18.6428882122664"/>
        <w:gridCol w:w="2019.3823401478905"/>
        <w:gridCol w:w="2190.378425402349"/>
        <w:gridCol w:w="2031.5963462374948"/>
        <w:tblGridChange w:id="0">
          <w:tblGrid>
            <w:gridCol w:w="3118.6428882122664"/>
            <w:gridCol w:w="2019.3823401478905"/>
            <w:gridCol w:w="2190.378425402349"/>
            <w:gridCol w:w="2031.596346237494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Payment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Due Date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Fulfilled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Utilities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Damage Repairs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Additional Fees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</w:tbl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Guarantor’s Signature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Tenant’s Signature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