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0" w:lineRule="auto"/>
        <w:ind w:right="0"/>
        <w:jc w:val="center"/>
        <w:rPr>
          <w:rFonts w:ascii="Arial" w:cs="Arial" w:eastAsia="Arial" w:hAnsi="Arial"/>
          <w:color w:val="ff5e0e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color w:val="ff5e0e"/>
          <w:rtl w:val="0"/>
        </w:rPr>
        <w:t xml:space="preserve">Vehicle Use Authorization Form PDF 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288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I. Driver Information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Driver's License Number: 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 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II. Vehicle Details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Make: 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Model: 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Year: 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License Plate Number: ________________________________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III. Purpose &amp; Duration of Use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Purpose of Use: 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Start Date: //______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End Date: //______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IV. Authorization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Authorized by: 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//______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V. Terms and Conditions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read and agree to the following terms: (Include detailed terms here)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Agreement Checkbox: ☐ I agree to the terms and conditions outlined above.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Comments and Special Instructions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1"/>
          <w:color w:val="695d46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xkpj534widk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color w:val="695d4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