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color w:val="4a86e8"/>
          <w:sz w:val="54"/>
          <w:szCs w:val="54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color w:val="4a86e8"/>
          <w:sz w:val="54"/>
          <w:szCs w:val="54"/>
          <w:rtl w:val="0"/>
        </w:rPr>
        <w:t xml:space="preserve">Vehicle Transfer Notification Form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Vehicle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Vehicle Identification Number (VIN): ___________________________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License Plate Number: 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Make and Model: 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Year: 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Seller Information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City, State, Zip: 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Buyer Information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 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Address: 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City, State, Zip: 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Signature: 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Date: ___________________________</w:t>
      </w:r>
    </w:p>
    <w:p w:rsidR="00000000" w:rsidDel="00000000" w:rsidP="00000000" w:rsidRDefault="00000000" w:rsidRPr="00000000" w14:paraId="0000001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Odometer Disclosure (if applicable)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Odometer Reading (No Tenths): 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Date of Statement: ___________________________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4a86e8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rtl w:val="0"/>
        </w:rPr>
        <w:t xml:space="preserve">Notification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240" w:before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☐ I hereby notify the Texas DMV of the transfer/sale of the vehicle described above.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