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36"/>
          <w:szCs w:val="3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highlight w:val="white"/>
          <w:rtl w:val="0"/>
        </w:rPr>
        <w:t xml:space="preserve">Texas Motor Vehicle Transfer Notification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Seller's Information: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City, State, Zip: ___________________________________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 Number: ___________________________________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Email Address: ___________________________________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Buyer's Information: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City, State, Zip: ___________________________________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 Number: ___________________________________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Email Address: ___________________________________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Vehicle Information: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Make: ___________________________________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Model: ___________________________________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Year: ___________________________________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VIN (Vehicle Identification Number): ___________________________________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Sale Information: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 of Sale: ___________________________________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Sale Price: $ ___________________________________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Notification of Transfer: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 hereby notify the transfer of this vehicle to the above-mentioned buyer.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