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</w:t>
      </w:r>
      <w:r w:rsidDel="00000000" w:rsidR="00000000" w:rsidRPr="00000000">
        <w:rPr>
          <w:b w:val="1"/>
          <w:color w:val="9900ff"/>
          <w:sz w:val="50"/>
          <w:szCs w:val="50"/>
          <w:shd w:fill="cfe2f3" w:val="clear"/>
          <w:rtl w:val="0"/>
        </w:rPr>
        <w:t xml:space="preserve">Job Description Form Free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Title: ____________________________________________</w:t>
        <w:br w:type="textWrapping"/>
        <w:t xml:space="preserve">Division: _________________________________________</w:t>
        <w:br w:type="textWrapping"/>
        <w:t xml:space="preserve">Job ID: ___________________________________________</w:t>
        <w:br w:type="textWrapping"/>
        <w:t xml:space="preserve">Posting Date: 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Job Function: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Responsibilities: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59.3032603840998"/>
        <w:gridCol w:w="2575.149620366235"/>
        <w:gridCol w:w="2336.86467172845"/>
        <w:gridCol w:w="2888.6824475212147"/>
        <w:tblGridChange w:id="0">
          <w:tblGrid>
            <w:gridCol w:w="1559.3032603840998"/>
            <w:gridCol w:w="2575.149620366235"/>
            <w:gridCol w:w="2336.86467172845"/>
            <w:gridCol w:w="2888.682447521214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Task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Frequency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Duration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Responsible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Direct Reports: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Signature of HR: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