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6"/>
          <w:szCs w:val="46"/>
          <w:highlight w:val="white"/>
          <w:rtl w:val="0"/>
        </w:rPr>
        <w:t xml:space="preserve">Employee Vehicle Use Authorization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I. Employee Information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ID: 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 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II. Vehicle Assignment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Vehicle Make &amp; Model: 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License Plate Number: 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Assigned Mileage Limit: ________________________________ miles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III. Use Policy Acknowledgment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acknowledge the company vehicle use policy and agree to adhere to the following conditions: (Insert detailed policy here)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Signature: 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//______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IV. Vehicle Use Log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55.8139534883726"/>
        <w:gridCol w:w="2088.8372093023254"/>
        <w:gridCol w:w="2553.4883720930234"/>
        <w:gridCol w:w="1661.860465116279"/>
        <w:tblGridChange w:id="0">
          <w:tblGrid>
            <w:gridCol w:w="3055.8139534883726"/>
            <w:gridCol w:w="2088.8372093023254"/>
            <w:gridCol w:w="2553.4883720930234"/>
            <w:gridCol w:w="1661.86046511627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Destination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 of Trip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Mileage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//____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V. Supervisor Authorization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Supervisor's Name: 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//______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