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Club Membership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</w:t>
        <w:br w:type="textWrapping"/>
        <w:t xml:space="preserve">Member Personal Details: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Membership Preferences: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Desired Club Activities: 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Preferred Membership Plan: 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Payment Details: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Fee: $_____________________________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Method: 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consent to club rules and privacy policy. [ 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  <w:br w:type="textWrapping"/>
        <w:t xml:space="preserve">Member Signature: ____________________</w:t>
        <w:br w:type="textWrapping"/>
        <w:t xml:space="preserve">Date: 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